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tbl>
      <w:tblPr>
        <w:tblStyle w:val="4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8"/>
        <w:gridCol w:w="538"/>
        <w:gridCol w:w="861"/>
        <w:gridCol w:w="861"/>
        <w:gridCol w:w="870"/>
        <w:gridCol w:w="1022"/>
        <w:gridCol w:w="1022"/>
        <w:gridCol w:w="1022"/>
        <w:gridCol w:w="619"/>
        <w:gridCol w:w="700"/>
        <w:gridCol w:w="53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（2021年度）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79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63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098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3902" w:type="pct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特高建设-实训基地-华为信息与网络工程师学院-华为网络技术实训室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098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主管部门</w:t>
            </w:r>
          </w:p>
        </w:tc>
        <w:tc>
          <w:tcPr>
            <w:tcW w:w="162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北京市教育委员会</w:t>
            </w:r>
          </w:p>
        </w:tc>
        <w:tc>
          <w:tcPr>
            <w:tcW w:w="5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实施单位</w:t>
            </w:r>
          </w:p>
        </w:tc>
        <w:tc>
          <w:tcPr>
            <w:tcW w:w="1686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北京工业职业技术学院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098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项目负责人</w:t>
            </w:r>
          </w:p>
        </w:tc>
        <w:tc>
          <w:tcPr>
            <w:tcW w:w="162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王巍</w:t>
            </w:r>
          </w:p>
        </w:tc>
        <w:tc>
          <w:tcPr>
            <w:tcW w:w="5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联系电话</w:t>
            </w:r>
          </w:p>
        </w:tc>
        <w:tc>
          <w:tcPr>
            <w:tcW w:w="1686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51511056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098" w:type="pct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项目资金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(万元）</w:t>
            </w:r>
          </w:p>
        </w:tc>
        <w:tc>
          <w:tcPr>
            <w:tcW w:w="1025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59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年初预算数</w:t>
            </w:r>
          </w:p>
        </w:tc>
        <w:tc>
          <w:tcPr>
            <w:tcW w:w="59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全年预算数</w:t>
            </w:r>
          </w:p>
        </w:tc>
        <w:tc>
          <w:tcPr>
            <w:tcW w:w="59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全年执行数</w:t>
            </w:r>
          </w:p>
        </w:tc>
        <w:tc>
          <w:tcPr>
            <w:tcW w:w="36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41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执行率</w:t>
            </w:r>
          </w:p>
        </w:tc>
        <w:tc>
          <w:tcPr>
            <w:tcW w:w="31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098" w:type="pct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25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年度资金总额：</w:t>
            </w:r>
          </w:p>
        </w:tc>
        <w:tc>
          <w:tcPr>
            <w:tcW w:w="59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218.400000</w:t>
            </w:r>
          </w:p>
        </w:tc>
        <w:tc>
          <w:tcPr>
            <w:tcW w:w="59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218.400000</w:t>
            </w:r>
          </w:p>
        </w:tc>
        <w:tc>
          <w:tcPr>
            <w:tcW w:w="59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218.118800</w:t>
            </w:r>
          </w:p>
        </w:tc>
        <w:tc>
          <w:tcPr>
            <w:tcW w:w="36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10.00</w:t>
            </w:r>
          </w:p>
        </w:tc>
        <w:tc>
          <w:tcPr>
            <w:tcW w:w="41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99.87%</w:t>
            </w:r>
          </w:p>
        </w:tc>
        <w:tc>
          <w:tcPr>
            <w:tcW w:w="31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9.99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098" w:type="pct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25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其中：当年财政拨款</w:t>
            </w:r>
          </w:p>
        </w:tc>
        <w:tc>
          <w:tcPr>
            <w:tcW w:w="59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218.400000</w:t>
            </w:r>
          </w:p>
        </w:tc>
        <w:tc>
          <w:tcPr>
            <w:tcW w:w="59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218.400000</w:t>
            </w:r>
          </w:p>
        </w:tc>
        <w:tc>
          <w:tcPr>
            <w:tcW w:w="59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218.118800</w:t>
            </w:r>
          </w:p>
        </w:tc>
        <w:tc>
          <w:tcPr>
            <w:tcW w:w="36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41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31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098" w:type="pct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2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上年结转资金</w:t>
            </w:r>
          </w:p>
        </w:tc>
        <w:tc>
          <w:tcPr>
            <w:tcW w:w="5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5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5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4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098" w:type="pct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2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5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5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5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4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79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tbRlV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年度总体目标</w:t>
            </w:r>
          </w:p>
        </w:tc>
        <w:tc>
          <w:tcPr>
            <w:tcW w:w="2440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2281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79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40" w:type="pct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华为网络技术实训室的建设，作为工程师技术人才培养基地的组成部分，可以为华为工程师学院人才培养提供良好的基础，为路由交换、信息安全等基人才培养提供条件支撑。为华为信息与网络工程师学院建设，共建产教融合工程师能力提升平台，创新校企合作协同育人发展模式，使学校更好的服务首都“四个中心”建设。利用华为的产品和技术优势，引入华为生态圈资源，输出华为新一代信息技术产业相关的技术成果和服务，培养具有华为企业精神的高端技术技能人才，成为国内一流、国际知名的华为技术工程师培养基地，建成全国性的示范产教融合基地。</w:t>
            </w:r>
          </w:p>
        </w:tc>
        <w:tc>
          <w:tcPr>
            <w:tcW w:w="2281" w:type="pct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实训室已完成建设，已依托该实训室开展华为ICT技术人才培养工作。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79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tbRlV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31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5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5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52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年度指标值</w:t>
            </w:r>
          </w:p>
        </w:tc>
        <w:tc>
          <w:tcPr>
            <w:tcW w:w="59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实际完成值</w:t>
            </w:r>
          </w:p>
        </w:tc>
        <w:tc>
          <w:tcPr>
            <w:tcW w:w="59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59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得分</w:t>
            </w:r>
          </w:p>
        </w:tc>
        <w:tc>
          <w:tcPr>
            <w:tcW w:w="1090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偏差原因分析及改进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79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17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产出指标（50分）</w:t>
            </w:r>
          </w:p>
        </w:tc>
        <w:tc>
          <w:tcPr>
            <w:tcW w:w="5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5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华为网络技术实训室</w:t>
            </w:r>
          </w:p>
        </w:tc>
        <w:tc>
          <w:tcPr>
            <w:tcW w:w="52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完成1个华为网络技术实训室建设。</w:t>
            </w:r>
          </w:p>
        </w:tc>
        <w:tc>
          <w:tcPr>
            <w:tcW w:w="59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完成1个华为网络技术实训室建设。</w:t>
            </w:r>
          </w:p>
        </w:tc>
        <w:tc>
          <w:tcPr>
            <w:tcW w:w="59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59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14</w:t>
            </w:r>
          </w:p>
        </w:tc>
        <w:tc>
          <w:tcPr>
            <w:tcW w:w="1090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　完成数量指标，但仍有提升与改进空间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79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1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5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北京市特色高水平职业院校、骨干专业和实训基地（工程师学院和技术技能大师工作室）建设项目管理办法</w:t>
            </w:r>
          </w:p>
        </w:tc>
        <w:tc>
          <w:tcPr>
            <w:tcW w:w="52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达到工程师学院考核标准指标</w:t>
            </w:r>
          </w:p>
        </w:tc>
        <w:tc>
          <w:tcPr>
            <w:tcW w:w="59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达到工程师学院考核标准指标</w:t>
            </w:r>
          </w:p>
        </w:tc>
        <w:tc>
          <w:tcPr>
            <w:tcW w:w="59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59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14</w:t>
            </w:r>
          </w:p>
        </w:tc>
        <w:tc>
          <w:tcPr>
            <w:tcW w:w="1090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　完成质量指标，但仍有提升与改进空间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79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1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5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项目建设进度</w:t>
            </w:r>
          </w:p>
        </w:tc>
        <w:tc>
          <w:tcPr>
            <w:tcW w:w="52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2020年12月前完成</w:t>
            </w:r>
          </w:p>
        </w:tc>
        <w:tc>
          <w:tcPr>
            <w:tcW w:w="59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2020年12月完成</w:t>
            </w:r>
          </w:p>
        </w:tc>
        <w:tc>
          <w:tcPr>
            <w:tcW w:w="59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59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1090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完成时效指标，但仍有提升与改进空间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79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1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5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项目成本控制</w:t>
            </w:r>
          </w:p>
        </w:tc>
        <w:tc>
          <w:tcPr>
            <w:tcW w:w="52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项目预算控制在312万内，此预算通过市场调研和价格咨询，按照节约、高效的原则编制，严格执行预算</w:t>
            </w:r>
          </w:p>
        </w:tc>
        <w:tc>
          <w:tcPr>
            <w:tcW w:w="59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实际支出218.1188万元</w:t>
            </w:r>
          </w:p>
        </w:tc>
        <w:tc>
          <w:tcPr>
            <w:tcW w:w="59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59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1090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　</w:t>
            </w:r>
            <w:r>
              <w:rPr>
                <w:rFonts w:hint="eastAsia"/>
                <w:color w:val="000000"/>
                <w:sz w:val="18"/>
                <w:szCs w:val="18"/>
                <w:lang w:val="en-US" w:eastAsia="zh-CN"/>
              </w:rPr>
              <w:t>预算有调整，</w:t>
            </w:r>
            <w:bookmarkStart w:id="0" w:name="_GoBack"/>
            <w:bookmarkEnd w:id="0"/>
            <w:r>
              <w:rPr>
                <w:rFonts w:hint="eastAsia"/>
                <w:color w:val="000000"/>
                <w:sz w:val="18"/>
                <w:szCs w:val="18"/>
              </w:rPr>
              <w:t>已按调整金额执行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79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17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效益指标（30分）</w:t>
            </w:r>
          </w:p>
        </w:tc>
        <w:tc>
          <w:tcPr>
            <w:tcW w:w="5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社会效益</w:t>
            </w:r>
          </w:p>
        </w:tc>
        <w:tc>
          <w:tcPr>
            <w:tcW w:w="5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社会效益</w:t>
            </w:r>
          </w:p>
        </w:tc>
        <w:tc>
          <w:tcPr>
            <w:tcW w:w="52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本项目是深化产教融合、校企合作办学模式的重要载体，是在校内建立的集人才培育、资源共享、技术创新、社会服务四位一体的“产教共同体”，能够激励企业参与校企合作，发挥其资本、技术技能、设备和理念等资源优势，创新人才培养模式，促进企业可持续发展，为首都高精尖产业发展、技术技能传承提供人才支撑</w:t>
            </w:r>
          </w:p>
        </w:tc>
        <w:tc>
          <w:tcPr>
            <w:tcW w:w="59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服务工程师学院建设，培养华为ICT技术人才</w:t>
            </w:r>
          </w:p>
        </w:tc>
        <w:tc>
          <w:tcPr>
            <w:tcW w:w="59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59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1090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基本完成效益指标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79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1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持久性效益</w:t>
            </w:r>
          </w:p>
        </w:tc>
        <w:tc>
          <w:tcPr>
            <w:tcW w:w="5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持久性效益</w:t>
            </w:r>
          </w:p>
        </w:tc>
        <w:tc>
          <w:tcPr>
            <w:tcW w:w="52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在未来学校办学模式、专业建设、师资培养等发展过程中，都将起到关键作用。使学校能够更好的服务北京“四个中心”功能建设要求，服务北京市信息技术产业发展，助力北京构建高精尖经济结构的发展布局。</w:t>
            </w:r>
          </w:p>
        </w:tc>
        <w:tc>
          <w:tcPr>
            <w:tcW w:w="59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在未来5年得学校办学模式、专业建设、师资培养等发展过程中，都将起到关键作用。</w:t>
            </w:r>
          </w:p>
        </w:tc>
        <w:tc>
          <w:tcPr>
            <w:tcW w:w="59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59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1090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基本完成效益指标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79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1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经济效益</w:t>
            </w:r>
          </w:p>
        </w:tc>
        <w:tc>
          <w:tcPr>
            <w:tcW w:w="5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经济效益</w:t>
            </w:r>
          </w:p>
        </w:tc>
        <w:tc>
          <w:tcPr>
            <w:tcW w:w="52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为社会和企业提供技术支持服务</w:t>
            </w:r>
          </w:p>
        </w:tc>
        <w:tc>
          <w:tcPr>
            <w:tcW w:w="59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完成华为ICT技术认证培训服务</w:t>
            </w:r>
          </w:p>
        </w:tc>
        <w:tc>
          <w:tcPr>
            <w:tcW w:w="59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59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1090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基本完成效益指标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79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17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满意度指标（10分）</w:t>
            </w:r>
          </w:p>
        </w:tc>
        <w:tc>
          <w:tcPr>
            <w:tcW w:w="503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服务对象满意度指标</w:t>
            </w:r>
          </w:p>
        </w:tc>
        <w:tc>
          <w:tcPr>
            <w:tcW w:w="5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社会满意度</w:t>
            </w:r>
          </w:p>
        </w:tc>
        <w:tc>
          <w:tcPr>
            <w:tcW w:w="52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合作企业对项目建设满意度达到90%以上</w:t>
            </w:r>
          </w:p>
        </w:tc>
        <w:tc>
          <w:tcPr>
            <w:tcW w:w="59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90%</w:t>
            </w:r>
          </w:p>
        </w:tc>
        <w:tc>
          <w:tcPr>
            <w:tcW w:w="59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59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1090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79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1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03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学生满意度</w:t>
            </w:r>
          </w:p>
        </w:tc>
        <w:tc>
          <w:tcPr>
            <w:tcW w:w="52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参与本项目的学生满意度达到90%以上</w:t>
            </w:r>
          </w:p>
        </w:tc>
        <w:tc>
          <w:tcPr>
            <w:tcW w:w="59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90%</w:t>
            </w:r>
          </w:p>
        </w:tc>
        <w:tc>
          <w:tcPr>
            <w:tcW w:w="59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59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1090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79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1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03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教师满意度</w:t>
            </w:r>
          </w:p>
        </w:tc>
        <w:tc>
          <w:tcPr>
            <w:tcW w:w="52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参与本项目的学校专业教师和企业导师满意度达到90%以上</w:t>
            </w:r>
          </w:p>
        </w:tc>
        <w:tc>
          <w:tcPr>
            <w:tcW w:w="59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90%</w:t>
            </w:r>
          </w:p>
        </w:tc>
        <w:tc>
          <w:tcPr>
            <w:tcW w:w="59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59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1090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719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总分</w:t>
            </w:r>
          </w:p>
        </w:tc>
        <w:tc>
          <w:tcPr>
            <w:tcW w:w="59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59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90.99</w:t>
            </w:r>
          </w:p>
        </w:tc>
        <w:tc>
          <w:tcPr>
            <w:tcW w:w="1090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315C"/>
    <w:rsid w:val="00067789"/>
    <w:rsid w:val="0014315C"/>
    <w:rsid w:val="003F1FF8"/>
    <w:rsid w:val="00712B10"/>
    <w:rsid w:val="009439F6"/>
    <w:rsid w:val="00FB3D31"/>
    <w:rsid w:val="00FB7059"/>
    <w:rsid w:val="1D595A89"/>
    <w:rsid w:val="343B4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kern w:val="2"/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240</Words>
  <Characters>1371</Characters>
  <Lines>11</Lines>
  <Paragraphs>3</Paragraphs>
  <TotalTime>2</TotalTime>
  <ScaleCrop>false</ScaleCrop>
  <LinksUpToDate>false</LinksUpToDate>
  <CharactersWithSpaces>1608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2022-04-25T14:44:00Z</dcterms:created>
  <dc:creator>雪</dc:creator>
  <cp:lastModifiedBy>a</cp:lastModifiedBy>
  <cp:lastPrinted>2022-04-28T08:20:00Z</cp:lastPrinted>
  <dcterms:modified xsi:type="dcterms:W3CDTF">2022-05-13T09:00:11Z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