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t xml:space="preserve">　　 </w:t>
      </w:r>
    </w:p>
    <w:tbl>
      <w:tblPr>
        <w:tblStyle w:val="4"/>
        <w:tblW w:w="0" w:type="auto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4"/>
        <w:gridCol w:w="552"/>
        <w:gridCol w:w="914"/>
        <w:gridCol w:w="1736"/>
        <w:gridCol w:w="909"/>
        <w:gridCol w:w="1108"/>
        <w:gridCol w:w="1072"/>
        <w:gridCol w:w="1078"/>
        <w:gridCol w:w="656"/>
        <w:gridCol w:w="761"/>
        <w:gridCol w:w="578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0" w:type="auto"/>
            <w:gridSpan w:val="4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/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  <w:jc w:val="center"/>
        </w:trPr>
        <w:tc>
          <w:tcPr>
            <w:tcW w:w="0" w:type="auto"/>
            <w:gridSpan w:val="11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32"/>
                <w:szCs w:val="32"/>
              </w:rPr>
              <w:t>项目支出绩效自评表</w:t>
            </w:r>
            <w:r>
              <w:rPr>
                <w:rFonts w:hint="eastAsia"/>
                <w:color w:val="000000"/>
                <w:sz w:val="32"/>
                <w:szCs w:val="32"/>
              </w:rPr>
              <w:t xml:space="preserve">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gridSpan w:val="11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（2021年度）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项目名称</w:t>
            </w:r>
          </w:p>
        </w:tc>
        <w:tc>
          <w:tcPr>
            <w:tcW w:w="0" w:type="auto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基础设施改造定额-隔油池及化粪池改造（2020年滚动）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主管部门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北京市教育委员会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实施单位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北京工业职业技术学院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项目负责人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贾广友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联系电话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51511085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  <w:jc w:val="center"/>
        </w:trPr>
        <w:tc>
          <w:tcPr>
            <w:tcW w:w="0" w:type="auto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项目资金</w:t>
            </w:r>
            <w:r>
              <w:rPr>
                <w:rFonts w:hint="eastAsia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/>
                <w:color w:val="000000"/>
                <w:sz w:val="20"/>
                <w:szCs w:val="20"/>
              </w:rPr>
              <w:t>(万元）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年初预算数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全年预算数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全年执行数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执行率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得分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9" w:hRule="atLeast"/>
          <w:jc w:val="center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年度资金总额：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0.000000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126.347848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126.347848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10.00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100.00%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 10.00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   其中：当年财政拨款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0.000000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126.347848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126.347848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   上年结转资金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  <w:jc w:val="center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   其他资金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  <w:jc w:val="center"/>
        </w:trPr>
        <w:tc>
          <w:tcPr>
            <w:tcW w:w="0" w:type="auto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年度总体目标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预期目标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实际完成情况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3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目标1：4.5m3隔油池：2个       </w:t>
            </w:r>
            <w:r>
              <w:rPr>
                <w:rFonts w:hint="eastAsia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目标2：  改造化粪池21个，其中30m3：8个；50m3：8个；其中100m3：5个；； </w:t>
            </w:r>
            <w:r>
              <w:rPr>
                <w:rFonts w:hint="eastAsia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/>
                <w:color w:val="000000"/>
                <w:sz w:val="20"/>
                <w:szCs w:val="20"/>
              </w:rPr>
              <w:t>目标3：预算资金：300.8281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完成所有施工内容</w:t>
            </w:r>
            <w:r>
              <w:rPr>
                <w:rFonts w:hint="eastAsia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4.5m3隔油池：2个       </w:t>
            </w:r>
            <w:r>
              <w:rPr>
                <w:rFonts w:hint="eastAsia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/>
                <w:color w:val="000000"/>
                <w:sz w:val="20"/>
                <w:szCs w:val="20"/>
              </w:rPr>
              <w:t>改造化粪池21个，其中30m3：8个；50m3：8个；其中100m3：5个；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6" w:hRule="atLeast"/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绩效指标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一级指标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二级指标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三级指标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年度指标值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实际完成值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得分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偏差原因分析及改进</w:t>
            </w:r>
            <w:r>
              <w:rPr>
                <w:rFonts w:hint="eastAsia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/>
                <w:color w:val="000000"/>
                <w:sz w:val="20"/>
                <w:szCs w:val="20"/>
              </w:rPr>
              <w:t>措施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产出指标（50分）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数量指标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4．5m3隔油池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2个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2个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4.5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完成数量指标，但仍有提升与改进空间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30m3化粪池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8个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8个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4.5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完成数量指标，但仍有提升与改进空间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50m3化粪池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8个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8个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4.5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完成数量指标，但仍有提升与改进空间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质量指标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所有施工质量达到相关行业标准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所有施工质量达到相关行业标准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4.5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完成质量指标，但仍有提升与改进空间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改造后的设施设备验收通过率100％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改造后的设施设备验收通过率100％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4.5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完成质量指标，但仍有提升与改进空间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符合北京市体育建筑设计规范（JGJ31－2003）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合格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符合北京市体育建筑设计规范（JGJ31－2003）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4.5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完成质量指标，但仍有提升与改进空间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时效指标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6月，完成方案制定和前期准备工作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6月底前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按进度时间完成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完成时效指标，但仍有提升与改进空间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成本指标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严格控制预算，招标金额不超过预算金额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301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实际支出126.35万元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</w:t>
            </w: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预算有调整，</w:t>
            </w:r>
            <w:bookmarkStart w:id="0" w:name="_GoBack"/>
            <w:bookmarkEnd w:id="0"/>
            <w:r>
              <w:rPr>
                <w:rFonts w:hint="eastAsia"/>
                <w:color w:val="000000"/>
                <w:sz w:val="18"/>
                <w:szCs w:val="18"/>
              </w:rPr>
              <w:t>已按调整金额执行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效益指标（30分）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效益指标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保障学校教学秩序及安全稳定发展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保障学校教学秩序及安全稳定发展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保障学校教学秩序及安全稳定发展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基本完成效益指标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杜绝污水倒灌带来的损失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杜绝污水倒灌带来的损失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杜绝污水倒灌带来的损失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基本完成效益指标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满意度指标（10分）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服务对象满意度指标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全校师生满意度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8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基本完成满意度指标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  <w:jc w:val="center"/>
        </w:trPr>
        <w:tc>
          <w:tcPr>
            <w:tcW w:w="0" w:type="auto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总分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 xml:space="preserve">     89.00 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eastAsia"/>
                <w:color w:val="FF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</w:tbl>
    <w:p/>
    <w:sectPr>
      <w:pgSz w:w="11906" w:h="16838"/>
      <w:pgMar w:top="1440" w:right="1134" w:bottom="1440" w:left="1134" w:header="851" w:footer="992" w:gutter="0"/>
      <w:cols w:space="425" w:num="1"/>
      <w:docGrid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noPunctuationKerning w:val="1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03E8"/>
    <w:rsid w:val="001939A8"/>
    <w:rsid w:val="004711BC"/>
    <w:rsid w:val="00662F06"/>
    <w:rsid w:val="00CE6CDE"/>
    <w:rsid w:val="00EC03E8"/>
    <w:rsid w:val="08EE748B"/>
    <w:rsid w:val="523A7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56"/>
    <w:unhideWhenUsed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55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msonormal"/>
    <w:basedOn w:val="1"/>
    <w:qFormat/>
    <w:uiPriority w:val="0"/>
    <w:pPr>
      <w:spacing w:before="100" w:beforeAutospacing="1" w:after="100" w:afterAutospacing="1"/>
    </w:pPr>
  </w:style>
  <w:style w:type="paragraph" w:customStyle="1" w:styleId="7">
    <w:name w:val="font59703"/>
    <w:basedOn w:val="1"/>
    <w:qFormat/>
    <w:uiPriority w:val="0"/>
    <w:pPr>
      <w:spacing w:before="100" w:beforeAutospacing="1" w:after="100" w:afterAutospacing="1"/>
    </w:pPr>
    <w:rPr>
      <w:b/>
      <w:bCs/>
      <w:color w:val="000000"/>
      <w:sz w:val="32"/>
      <w:szCs w:val="32"/>
    </w:rPr>
  </w:style>
  <w:style w:type="paragraph" w:customStyle="1" w:styleId="8">
    <w:name w:val="font69703"/>
    <w:basedOn w:val="1"/>
    <w:qFormat/>
    <w:uiPriority w:val="0"/>
    <w:pPr>
      <w:spacing w:before="100" w:beforeAutospacing="1" w:after="100" w:afterAutospacing="1"/>
    </w:pPr>
    <w:rPr>
      <w:color w:val="000000"/>
      <w:sz w:val="32"/>
      <w:szCs w:val="32"/>
    </w:rPr>
  </w:style>
  <w:style w:type="paragraph" w:customStyle="1" w:styleId="9">
    <w:name w:val="xl159703"/>
    <w:basedOn w:val="1"/>
    <w:qFormat/>
    <w:uiPriority w:val="0"/>
    <w:pPr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10">
    <w:name w:val="xl679703"/>
    <w:basedOn w:val="1"/>
    <w:qFormat/>
    <w:uiPriority w:val="0"/>
    <w:pPr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11">
    <w:name w:val="xl689703"/>
    <w:basedOn w:val="1"/>
    <w:qFormat/>
    <w:uiPriority w:val="0"/>
    <w:pPr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12">
    <w:name w:val="xl699703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13">
    <w:name w:val="xl709703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14">
    <w:name w:val="xl719703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15">
    <w:name w:val="xl729703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16">
    <w:name w:val="xl739703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17">
    <w:name w:val="xl749703"/>
    <w:basedOn w:val="1"/>
    <w:qFormat/>
    <w:uiPriority w:val="0"/>
    <w:pPr>
      <w:pBdr>
        <w:top w:val="single" w:color="auto" w:sz="4" w:space="1"/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18">
    <w:name w:val="xl759703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19">
    <w:name w:val="xl769703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0">
    <w:name w:val="xl779703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1">
    <w:name w:val="xl789703"/>
    <w:basedOn w:val="1"/>
    <w:qFormat/>
    <w:uiPriority w:val="0"/>
    <w:pPr>
      <w:pBdr>
        <w:top w:val="single" w:color="auto" w:sz="4" w:space="1"/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2">
    <w:name w:val="xl799703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3">
    <w:name w:val="xl809703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24">
    <w:name w:val="xl819703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25">
    <w:name w:val="xl829703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6">
    <w:name w:val="xl839703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7">
    <w:name w:val="xl849703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8">
    <w:name w:val="xl859703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29">
    <w:name w:val="xl869703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30">
    <w:name w:val="xl879703"/>
    <w:basedOn w:val="1"/>
    <w:qFormat/>
    <w:uiPriority w:val="0"/>
    <w:pPr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31">
    <w:name w:val="xl889703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32">
    <w:name w:val="xl899703"/>
    <w:basedOn w:val="1"/>
    <w:qFormat/>
    <w:uiPriority w:val="0"/>
    <w:pPr>
      <w:pBdr>
        <w:top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33">
    <w:name w:val="xl909703"/>
    <w:basedOn w:val="1"/>
    <w:qFormat/>
    <w:uiPriority w:val="0"/>
    <w:pPr>
      <w:pBdr>
        <w:top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34">
    <w:name w:val="xl919703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FF0000"/>
      <w:sz w:val="20"/>
      <w:szCs w:val="20"/>
    </w:rPr>
  </w:style>
  <w:style w:type="paragraph" w:customStyle="1" w:styleId="35">
    <w:name w:val="xl929703"/>
    <w:basedOn w:val="1"/>
    <w:qFormat/>
    <w:uiPriority w:val="0"/>
    <w:pPr>
      <w:pBdr>
        <w:top w:val="single" w:color="auto" w:sz="4" w:space="1"/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36">
    <w:name w:val="xl939703"/>
    <w:basedOn w:val="1"/>
    <w:qFormat/>
    <w:uiPriority w:val="0"/>
    <w:pPr>
      <w:pBdr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37">
    <w:name w:val="xl949703"/>
    <w:basedOn w:val="1"/>
    <w:qFormat/>
    <w:uiPriority w:val="0"/>
    <w:pPr>
      <w:pBdr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38">
    <w:name w:val="xl959703"/>
    <w:basedOn w:val="1"/>
    <w:qFormat/>
    <w:uiPriority w:val="0"/>
    <w:pPr>
      <w:pBdr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39">
    <w:name w:val="xl969703"/>
    <w:basedOn w:val="1"/>
    <w:qFormat/>
    <w:uiPriority w:val="0"/>
    <w:pPr>
      <w:pBdr>
        <w:top w:val="single" w:color="auto" w:sz="4" w:space="1"/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40">
    <w:name w:val="xl979703"/>
    <w:basedOn w:val="1"/>
    <w:qFormat/>
    <w:uiPriority w:val="0"/>
    <w:pPr>
      <w:pBdr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41">
    <w:name w:val="xl989703"/>
    <w:basedOn w:val="1"/>
    <w:qFormat/>
    <w:uiPriority w:val="0"/>
    <w:pPr>
      <w:pBdr>
        <w:top w:val="single" w:color="auto" w:sz="4" w:space="1"/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42">
    <w:name w:val="xl999703"/>
    <w:basedOn w:val="1"/>
    <w:qFormat/>
    <w:uiPriority w:val="0"/>
    <w:pPr>
      <w:pBdr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43">
    <w:name w:val="xl1009703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44">
    <w:name w:val="xl1019703"/>
    <w:basedOn w:val="1"/>
    <w:qFormat/>
    <w:uiPriority w:val="0"/>
    <w:pPr>
      <w:pBdr>
        <w:top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45">
    <w:name w:val="xl1029703"/>
    <w:basedOn w:val="1"/>
    <w:qFormat/>
    <w:uiPriority w:val="0"/>
    <w:pPr>
      <w:pBdr>
        <w:top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46">
    <w:name w:val="xl1039703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47">
    <w:name w:val="xl1049703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48">
    <w:name w:val="xl1059703"/>
    <w:basedOn w:val="1"/>
    <w:qFormat/>
    <w:uiPriority w:val="0"/>
    <w:pPr>
      <w:pBdr>
        <w:top w:val="single" w:color="auto" w:sz="4" w:space="1"/>
        <w:bottom w:val="single" w:color="auto" w:sz="4" w:space="0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49">
    <w:name w:val="xl1069703"/>
    <w:basedOn w:val="1"/>
    <w:qFormat/>
    <w:uiPriority w:val="0"/>
    <w:pPr>
      <w:pBdr>
        <w:top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50">
    <w:name w:val="xl1079703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51">
    <w:name w:val="xl1089703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52">
    <w:name w:val="xl1099703"/>
    <w:basedOn w:val="1"/>
    <w:qFormat/>
    <w:uiPriority w:val="0"/>
    <w:pPr>
      <w:pBdr>
        <w:top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53">
    <w:name w:val="xl1109703"/>
    <w:basedOn w:val="1"/>
    <w:qFormat/>
    <w:uiPriority w:val="0"/>
    <w:pPr>
      <w:spacing w:before="100" w:beforeAutospacing="1" w:after="100" w:afterAutospacing="1"/>
      <w:textAlignment w:val="center"/>
    </w:pPr>
    <w:rPr>
      <w:rFonts w:ascii="黑体" w:hAnsi="黑体" w:eastAsia="黑体"/>
      <w:color w:val="000000"/>
    </w:rPr>
  </w:style>
  <w:style w:type="paragraph" w:customStyle="1" w:styleId="54">
    <w:name w:val="xl1119703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b/>
      <w:bCs/>
      <w:color w:val="000000"/>
      <w:sz w:val="32"/>
      <w:szCs w:val="32"/>
    </w:rPr>
  </w:style>
  <w:style w:type="character" w:customStyle="1" w:styleId="55">
    <w:name w:val="页眉 字符"/>
    <w:basedOn w:val="5"/>
    <w:link w:val="3"/>
    <w:uiPriority w:val="99"/>
    <w:rPr>
      <w:rFonts w:ascii="宋体" w:hAnsi="宋体" w:eastAsia="宋体" w:cs="宋体"/>
      <w:sz w:val="18"/>
      <w:szCs w:val="18"/>
    </w:rPr>
  </w:style>
  <w:style w:type="character" w:customStyle="1" w:styleId="56">
    <w:name w:val="页脚 字符"/>
    <w:basedOn w:val="5"/>
    <w:link w:val="2"/>
    <w:uiPriority w:val="99"/>
    <w:rPr>
      <w:rFonts w:ascii="宋体" w:hAnsi="宋体" w:eastAsia="宋体" w:cs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190</Words>
  <Characters>1086</Characters>
  <Lines>9</Lines>
  <Paragraphs>2</Paragraphs>
  <TotalTime>1</TotalTime>
  <ScaleCrop>false</ScaleCrop>
  <LinksUpToDate>false</LinksUpToDate>
  <CharactersWithSpaces>1274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2022-04-25T14:26:00Z</dcterms:created>
  <dc:creator>杜 贞</dc:creator>
  <cp:lastModifiedBy>a</cp:lastModifiedBy>
  <cp:lastPrinted>2022-04-28T07:11:00Z</cp:lastPrinted>
  <dcterms:modified xsi:type="dcterms:W3CDTF">2022-05-13T09:13:38Z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